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94" w:rsidRDefault="004D059F" w:rsidP="007E6017">
      <w:pPr>
        <w:spacing w:after="0" w:line="240" w:lineRule="auto"/>
        <w:jc w:val="center"/>
        <w:rPr>
          <w:rFonts w:ascii="Arial" w:eastAsia="Arial" w:hAnsi="Arial" w:cs="Arial"/>
          <w:b/>
        </w:rPr>
      </w:pPr>
      <w:bookmarkStart w:id="0" w:name="_GoBack"/>
      <w:bookmarkEnd w:id="0"/>
      <w:r>
        <w:rPr>
          <w:rFonts w:ascii="Arial" w:eastAsia="Arial" w:hAnsi="Arial" w:cs="Arial"/>
          <w:b/>
        </w:rPr>
        <w:t>DECLARATION OF CIVIL SOCIETY ORGANISATIONS AT THE WORLD BANK AND INTERNATIONAL MONETARY FUND ANNUAL MEETINGS IN LIGHT OF THE IMPACTS OF AUSTERITY POLICIES IN ECUADOR</w:t>
      </w:r>
      <w:r w:rsidR="000A59F5">
        <w:rPr>
          <w:rFonts w:ascii="Arial" w:eastAsia="Arial" w:hAnsi="Arial" w:cs="Arial"/>
          <w:b/>
        </w:rPr>
        <w:t xml:space="preserve">, </w:t>
      </w:r>
      <w:r>
        <w:rPr>
          <w:rFonts w:ascii="Arial" w:eastAsia="Arial" w:hAnsi="Arial" w:cs="Arial"/>
          <w:b/>
        </w:rPr>
        <w:t>ARGENTINA</w:t>
      </w:r>
      <w:r w:rsidR="000A59F5">
        <w:rPr>
          <w:rFonts w:ascii="Arial" w:eastAsia="Arial" w:hAnsi="Arial" w:cs="Arial"/>
          <w:b/>
        </w:rPr>
        <w:t xml:space="preserve"> AND HAITI</w:t>
      </w:r>
    </w:p>
    <w:p w:rsidR="00683994" w:rsidRDefault="004D059F" w:rsidP="007E6017">
      <w:pPr>
        <w:spacing w:after="0" w:line="240" w:lineRule="auto"/>
        <w:jc w:val="center"/>
        <w:rPr>
          <w:rFonts w:ascii="Arial" w:eastAsia="Arial" w:hAnsi="Arial" w:cs="Arial"/>
          <w:b/>
        </w:rPr>
      </w:pPr>
      <w:r>
        <w:rPr>
          <w:rFonts w:ascii="Arial" w:eastAsia="Arial" w:hAnsi="Arial" w:cs="Arial"/>
          <w:b/>
        </w:rPr>
        <w:t>Washington D.C., October of 2019</w:t>
      </w:r>
    </w:p>
    <w:p w:rsidR="007E6017" w:rsidRDefault="007E6017" w:rsidP="007E6017">
      <w:pPr>
        <w:spacing w:after="0" w:line="240" w:lineRule="auto"/>
        <w:jc w:val="both"/>
        <w:rPr>
          <w:rFonts w:ascii="Arial" w:eastAsia="Arial" w:hAnsi="Arial" w:cs="Arial"/>
          <w:b/>
        </w:rPr>
      </w:pPr>
    </w:p>
    <w:p w:rsidR="009006BD" w:rsidRPr="009006BD" w:rsidRDefault="004D059F" w:rsidP="007E6017">
      <w:pPr>
        <w:spacing w:after="0" w:line="240" w:lineRule="auto"/>
        <w:jc w:val="both"/>
        <w:rPr>
          <w:rFonts w:ascii="Arial" w:hAnsi="Arial" w:cs="Arial"/>
          <w:color w:val="auto"/>
        </w:rPr>
      </w:pPr>
      <w:bookmarkStart w:id="1" w:name="_gjdgxs" w:colFirst="0" w:colLast="0"/>
      <w:bookmarkEnd w:id="1"/>
      <w:r w:rsidRPr="009006BD">
        <w:rPr>
          <w:rFonts w:ascii="Arial" w:eastAsia="Arial" w:hAnsi="Arial" w:cs="Arial"/>
        </w:rPr>
        <w:t xml:space="preserve">The </w:t>
      </w:r>
      <w:r w:rsidR="007E6017" w:rsidRPr="009006BD">
        <w:rPr>
          <w:rFonts w:ascii="Arial" w:eastAsia="Arial" w:hAnsi="Arial" w:cs="Arial"/>
        </w:rPr>
        <w:t>undersigned</w:t>
      </w:r>
      <w:r w:rsidRPr="009006BD">
        <w:rPr>
          <w:rFonts w:ascii="Arial" w:eastAsia="Arial" w:hAnsi="Arial" w:cs="Arial"/>
        </w:rPr>
        <w:t xml:space="preserve"> </w:t>
      </w:r>
      <w:r w:rsidR="007638E1">
        <w:rPr>
          <w:rFonts w:ascii="Arial" w:eastAsia="Arial" w:hAnsi="Arial" w:cs="Arial"/>
        </w:rPr>
        <w:t xml:space="preserve">reject the </w:t>
      </w:r>
      <w:r w:rsidRPr="009006BD">
        <w:rPr>
          <w:rFonts w:ascii="Arial" w:eastAsia="Arial" w:hAnsi="Arial" w:cs="Arial"/>
        </w:rPr>
        <w:t xml:space="preserve">IMF austerity </w:t>
      </w:r>
      <w:r w:rsidR="00F5100C">
        <w:rPr>
          <w:rFonts w:ascii="Arial" w:eastAsia="Arial" w:hAnsi="Arial" w:cs="Arial"/>
        </w:rPr>
        <w:t xml:space="preserve">policies implemented in Ecuador, </w:t>
      </w:r>
      <w:r w:rsidRPr="009006BD">
        <w:rPr>
          <w:rFonts w:ascii="Arial" w:eastAsia="Arial" w:hAnsi="Arial" w:cs="Arial"/>
        </w:rPr>
        <w:t xml:space="preserve">Argentina </w:t>
      </w:r>
      <w:r w:rsidR="00F5100C">
        <w:rPr>
          <w:rFonts w:ascii="Arial" w:eastAsia="Arial" w:hAnsi="Arial" w:cs="Arial"/>
        </w:rPr>
        <w:t xml:space="preserve">and Haiti </w:t>
      </w:r>
      <w:r w:rsidR="009006BD" w:rsidRPr="009006BD">
        <w:rPr>
          <w:rFonts w:ascii="Arial" w:eastAsia="Arial" w:hAnsi="Arial" w:cs="Arial"/>
        </w:rPr>
        <w:t xml:space="preserve">with </w:t>
      </w:r>
      <w:r w:rsidRPr="009006BD">
        <w:rPr>
          <w:rFonts w:ascii="Arial" w:eastAsia="Arial" w:hAnsi="Arial" w:cs="Arial"/>
        </w:rPr>
        <w:t xml:space="preserve">agreements </w:t>
      </w:r>
      <w:r w:rsidR="007638E1">
        <w:rPr>
          <w:rFonts w:ascii="Arial" w:eastAsia="Arial" w:hAnsi="Arial" w:cs="Arial"/>
        </w:rPr>
        <w:t xml:space="preserve">that include </w:t>
      </w:r>
      <w:r w:rsidR="009006BD">
        <w:rPr>
          <w:rFonts w:ascii="Arial" w:eastAsia="Arial" w:hAnsi="Arial" w:cs="Arial"/>
        </w:rPr>
        <w:t xml:space="preserve">the </w:t>
      </w:r>
      <w:r w:rsidR="009006BD" w:rsidRPr="009006BD">
        <w:rPr>
          <w:rFonts w:ascii="Arial" w:eastAsia="Arial" w:hAnsi="Arial" w:cs="Arial"/>
        </w:rPr>
        <w:t xml:space="preserve">restriction of public investment, reduction of </w:t>
      </w:r>
      <w:r w:rsidR="007E6017" w:rsidRPr="009006BD">
        <w:rPr>
          <w:rFonts w:ascii="Arial" w:eastAsia="Arial" w:hAnsi="Arial" w:cs="Arial"/>
        </w:rPr>
        <w:t>labor</w:t>
      </w:r>
      <w:r w:rsidR="009006BD" w:rsidRPr="009006BD">
        <w:rPr>
          <w:rFonts w:ascii="Arial" w:eastAsia="Arial" w:hAnsi="Arial" w:cs="Arial"/>
        </w:rPr>
        <w:t xml:space="preserve"> rights, tax am</w:t>
      </w:r>
      <w:r w:rsidR="009006BD">
        <w:rPr>
          <w:rFonts w:ascii="Arial" w:eastAsia="Arial" w:hAnsi="Arial" w:cs="Arial"/>
        </w:rPr>
        <w:t xml:space="preserve">nesties to corporate sector and </w:t>
      </w:r>
      <w:r w:rsidR="009006BD">
        <w:rPr>
          <w:rFonts w:ascii="Arial" w:hAnsi="Arial" w:cs="Arial"/>
          <w:color w:val="auto"/>
        </w:rPr>
        <w:t>public services deterioration</w:t>
      </w:r>
      <w:r w:rsidR="009006BD" w:rsidRPr="009006BD">
        <w:rPr>
          <w:rFonts w:ascii="Arial" w:hAnsi="Arial" w:cs="Arial"/>
          <w:color w:val="auto"/>
        </w:rPr>
        <w:t xml:space="preserve">. </w:t>
      </w:r>
    </w:p>
    <w:p w:rsidR="007E6017" w:rsidRDefault="007E6017" w:rsidP="007E6017">
      <w:pPr>
        <w:spacing w:after="0" w:line="240" w:lineRule="auto"/>
        <w:jc w:val="both"/>
        <w:rPr>
          <w:rFonts w:ascii="Arial" w:hAnsi="Arial" w:cs="Arial"/>
        </w:rPr>
      </w:pPr>
    </w:p>
    <w:p w:rsidR="009006BD" w:rsidRDefault="009006BD" w:rsidP="007E6017">
      <w:pPr>
        <w:spacing w:after="0" w:line="240" w:lineRule="auto"/>
        <w:jc w:val="both"/>
        <w:rPr>
          <w:rFonts w:ascii="Arial" w:eastAsia="Arial" w:hAnsi="Arial" w:cs="Arial"/>
        </w:rPr>
      </w:pPr>
      <w:r w:rsidRPr="001C725B">
        <w:rPr>
          <w:rFonts w:ascii="Arial" w:hAnsi="Arial" w:cs="Arial"/>
        </w:rPr>
        <w:t>The return of the IMF to Latin America</w:t>
      </w:r>
      <w:r>
        <w:rPr>
          <w:rFonts w:ascii="Arial" w:hAnsi="Arial" w:cs="Arial"/>
        </w:rPr>
        <w:t xml:space="preserve"> has been marked by the implementation of familiar austerity policies, leading to devastating economic and social impacts </w:t>
      </w:r>
      <w:r w:rsidR="00F5100C">
        <w:rPr>
          <w:rFonts w:ascii="Arial" w:hAnsi="Arial" w:cs="Arial"/>
        </w:rPr>
        <w:t xml:space="preserve">that </w:t>
      </w:r>
      <w:r>
        <w:rPr>
          <w:rFonts w:ascii="Arial" w:hAnsi="Arial" w:cs="Arial"/>
        </w:rPr>
        <w:t>populations</w:t>
      </w:r>
      <w:r w:rsidR="00F5100C">
        <w:rPr>
          <w:rFonts w:ascii="Arial" w:hAnsi="Arial" w:cs="Arial"/>
        </w:rPr>
        <w:t xml:space="preserve"> have to pay</w:t>
      </w:r>
      <w:r>
        <w:rPr>
          <w:rFonts w:ascii="Arial" w:hAnsi="Arial" w:cs="Arial"/>
        </w:rPr>
        <w:t>.</w:t>
      </w:r>
    </w:p>
    <w:p w:rsidR="007E6017" w:rsidRDefault="007E6017" w:rsidP="007E6017">
      <w:pPr>
        <w:spacing w:after="0" w:line="240" w:lineRule="auto"/>
        <w:jc w:val="both"/>
        <w:rPr>
          <w:rFonts w:ascii="Arial" w:eastAsia="Arial" w:hAnsi="Arial" w:cs="Arial"/>
        </w:rPr>
      </w:pPr>
    </w:p>
    <w:p w:rsidR="00683994" w:rsidRPr="007F277B" w:rsidRDefault="004D059F" w:rsidP="007E6017">
      <w:pPr>
        <w:spacing w:after="0" w:line="240" w:lineRule="auto"/>
        <w:jc w:val="both"/>
        <w:rPr>
          <w:rFonts w:ascii="Arial" w:eastAsia="Arial" w:hAnsi="Arial" w:cs="Arial"/>
        </w:rPr>
      </w:pPr>
      <w:r>
        <w:rPr>
          <w:rFonts w:ascii="Arial" w:eastAsia="Arial" w:hAnsi="Arial" w:cs="Arial"/>
        </w:rPr>
        <w:t xml:space="preserve">It is regrettable that governments resort to </w:t>
      </w:r>
      <w:r w:rsidR="007F277B">
        <w:rPr>
          <w:rFonts w:ascii="Arial" w:hAnsi="Arial" w:cs="Arial"/>
        </w:rPr>
        <w:t>the use of force and human rights violations</w:t>
      </w:r>
      <w:r w:rsidR="007F277B">
        <w:rPr>
          <w:rFonts w:ascii="Arial" w:eastAsia="Arial" w:hAnsi="Arial" w:cs="Arial"/>
        </w:rPr>
        <w:t xml:space="preserve"> </w:t>
      </w:r>
      <w:r>
        <w:rPr>
          <w:rFonts w:ascii="Arial" w:eastAsia="Arial" w:hAnsi="Arial" w:cs="Arial"/>
        </w:rPr>
        <w:t>to implement austerity policies. In practice</w:t>
      </w:r>
      <w:r w:rsidR="007F277B">
        <w:rPr>
          <w:rFonts w:ascii="Arial" w:eastAsia="Arial" w:hAnsi="Arial" w:cs="Arial"/>
        </w:rPr>
        <w:t>,</w:t>
      </w:r>
      <w:r>
        <w:rPr>
          <w:rFonts w:ascii="Arial" w:eastAsia="Arial" w:hAnsi="Arial" w:cs="Arial"/>
        </w:rPr>
        <w:t xml:space="preserve"> this proves that austerity policies are not feasible and lead to </w:t>
      </w:r>
      <w:r w:rsidR="007F277B">
        <w:rPr>
          <w:rFonts w:ascii="Arial" w:eastAsia="Arial" w:hAnsi="Arial" w:cs="Arial"/>
        </w:rPr>
        <w:t xml:space="preserve">similar </w:t>
      </w:r>
      <w:r>
        <w:rPr>
          <w:rFonts w:ascii="Arial" w:eastAsia="Arial" w:hAnsi="Arial" w:cs="Arial"/>
        </w:rPr>
        <w:t xml:space="preserve">negative impacts in </w:t>
      </w:r>
      <w:r w:rsidR="007F277B">
        <w:rPr>
          <w:rFonts w:ascii="Arial" w:eastAsia="Arial" w:hAnsi="Arial" w:cs="Arial"/>
        </w:rPr>
        <w:t xml:space="preserve">the </w:t>
      </w:r>
      <w:r>
        <w:rPr>
          <w:rFonts w:ascii="Arial" w:eastAsia="Arial" w:hAnsi="Arial" w:cs="Arial"/>
        </w:rPr>
        <w:t xml:space="preserve">countries </w:t>
      </w:r>
      <w:r w:rsidR="007F277B">
        <w:rPr>
          <w:rFonts w:ascii="Arial" w:eastAsia="Arial" w:hAnsi="Arial" w:cs="Arial"/>
        </w:rPr>
        <w:t xml:space="preserve">where they are implemented. </w:t>
      </w:r>
      <w:r w:rsidR="007E6017">
        <w:rPr>
          <w:rFonts w:ascii="Arial" w:eastAsia="Arial" w:hAnsi="Arial" w:cs="Arial"/>
        </w:rPr>
        <w:t>The</w:t>
      </w:r>
      <w:r w:rsidR="003B3238">
        <w:rPr>
          <w:rFonts w:ascii="Arial" w:eastAsia="Arial" w:hAnsi="Arial" w:cs="Arial"/>
        </w:rPr>
        <w:t xml:space="preserve"> social protest criminalization, through r</w:t>
      </w:r>
      <w:r w:rsidR="007F277B">
        <w:rPr>
          <w:rFonts w:ascii="Arial" w:eastAsia="Arial" w:hAnsi="Arial" w:cs="Arial"/>
        </w:rPr>
        <w:t>epression</w:t>
      </w:r>
      <w:r>
        <w:rPr>
          <w:rFonts w:ascii="Arial" w:eastAsia="Arial" w:hAnsi="Arial" w:cs="Arial"/>
        </w:rPr>
        <w:t xml:space="preserve"> against indigenous people, students, women and children, resulting in the loss of human lives</w:t>
      </w:r>
      <w:r w:rsidR="007638E1">
        <w:rPr>
          <w:rFonts w:ascii="Arial" w:eastAsia="Arial" w:hAnsi="Arial" w:cs="Arial"/>
        </w:rPr>
        <w:t xml:space="preserve"> in Ecuador</w:t>
      </w:r>
      <w:r>
        <w:rPr>
          <w:rFonts w:ascii="Arial" w:eastAsia="Arial" w:hAnsi="Arial" w:cs="Arial"/>
        </w:rPr>
        <w:t>, strongly demonstrates that these polices are not the way for a solution.</w:t>
      </w:r>
    </w:p>
    <w:p w:rsidR="007E6017" w:rsidRDefault="007E6017" w:rsidP="007E6017">
      <w:pPr>
        <w:spacing w:after="0" w:line="240" w:lineRule="auto"/>
        <w:jc w:val="both"/>
        <w:rPr>
          <w:rFonts w:ascii="Arial" w:hAnsi="Arial" w:cs="Arial"/>
        </w:rPr>
      </w:pPr>
    </w:p>
    <w:p w:rsidR="003B3238" w:rsidRDefault="003B3238" w:rsidP="007E6017">
      <w:pPr>
        <w:spacing w:after="0" w:line="240" w:lineRule="auto"/>
        <w:jc w:val="both"/>
        <w:rPr>
          <w:rFonts w:ascii="Arial" w:hAnsi="Arial" w:cs="Arial"/>
        </w:rPr>
      </w:pPr>
      <w:r>
        <w:rPr>
          <w:rFonts w:ascii="Arial" w:hAnsi="Arial" w:cs="Arial"/>
        </w:rPr>
        <w:t>The cases of Ecuador</w:t>
      </w:r>
      <w:r w:rsidR="007638E1">
        <w:rPr>
          <w:rFonts w:ascii="Arial" w:hAnsi="Arial" w:cs="Arial"/>
        </w:rPr>
        <w:t>,</w:t>
      </w:r>
      <w:r>
        <w:rPr>
          <w:rFonts w:ascii="Arial" w:hAnsi="Arial" w:cs="Arial"/>
        </w:rPr>
        <w:t xml:space="preserve"> Argentina</w:t>
      </w:r>
      <w:r w:rsidR="007638E1">
        <w:rPr>
          <w:rFonts w:ascii="Arial" w:hAnsi="Arial" w:cs="Arial"/>
        </w:rPr>
        <w:t xml:space="preserve"> and Haiti</w:t>
      </w:r>
      <w:r w:rsidR="002423C0">
        <w:rPr>
          <w:rFonts w:ascii="Arial" w:hAnsi="Arial" w:cs="Arial"/>
        </w:rPr>
        <w:t xml:space="preserve">, </w:t>
      </w:r>
      <w:r>
        <w:rPr>
          <w:rFonts w:ascii="Arial" w:eastAsia="Arial" w:hAnsi="Arial" w:cs="Arial"/>
        </w:rPr>
        <w:t>illustrate the concerns that civil society organizations have raised repeatedly</w:t>
      </w:r>
      <w:r>
        <w:rPr>
          <w:rFonts w:ascii="Arial" w:hAnsi="Arial" w:cs="Arial"/>
        </w:rPr>
        <w:t>:</w:t>
      </w:r>
    </w:p>
    <w:p w:rsidR="007E6017" w:rsidRDefault="007E6017" w:rsidP="007E6017">
      <w:pPr>
        <w:spacing w:after="0" w:line="240" w:lineRule="auto"/>
        <w:jc w:val="both"/>
        <w:rPr>
          <w:rFonts w:ascii="Arial" w:hAnsi="Arial" w:cs="Arial"/>
        </w:rPr>
      </w:pPr>
    </w:p>
    <w:p w:rsidR="003B3238" w:rsidRDefault="003B3238" w:rsidP="007E6017">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Pr>
          <w:rFonts w:ascii="Arial" w:hAnsi="Arial" w:cs="Arial"/>
        </w:rPr>
        <w:t>Regressive t</w:t>
      </w:r>
      <w:r w:rsidRPr="00D87CF0">
        <w:rPr>
          <w:rFonts w:ascii="Arial" w:hAnsi="Arial" w:cs="Arial"/>
        </w:rPr>
        <w:t>ax reforms</w:t>
      </w:r>
      <w:r>
        <w:rPr>
          <w:rFonts w:ascii="Arial" w:hAnsi="Arial" w:cs="Arial"/>
        </w:rPr>
        <w:t xml:space="preserve"> infringe the rights of populations, benefiting large corporations and enabling capital flight, within a global framework of unjust taxation.</w:t>
      </w:r>
    </w:p>
    <w:p w:rsidR="00D35490" w:rsidRPr="00F5100C" w:rsidRDefault="003B3238" w:rsidP="007E6017">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auto"/>
        </w:rPr>
      </w:pPr>
      <w:r>
        <w:rPr>
          <w:rFonts w:ascii="Arial" w:hAnsi="Arial" w:cs="Arial"/>
        </w:rPr>
        <w:t xml:space="preserve">Reforms favoring labor </w:t>
      </w:r>
      <w:proofErr w:type="spellStart"/>
      <w:r>
        <w:rPr>
          <w:rFonts w:ascii="Arial" w:hAnsi="Arial" w:cs="Arial"/>
        </w:rPr>
        <w:t>flexibilization</w:t>
      </w:r>
      <w:proofErr w:type="spellEnd"/>
      <w:r>
        <w:rPr>
          <w:rFonts w:ascii="Arial" w:hAnsi="Arial" w:cs="Arial"/>
        </w:rPr>
        <w:t xml:space="preserve"> are measures </w:t>
      </w:r>
      <w:r w:rsidR="00D35490">
        <w:rPr>
          <w:rFonts w:ascii="Arial" w:hAnsi="Arial" w:cs="Arial"/>
        </w:rPr>
        <w:t xml:space="preserve">that result on casualization of </w:t>
      </w:r>
      <w:r>
        <w:rPr>
          <w:rFonts w:ascii="Arial" w:hAnsi="Arial" w:cs="Arial"/>
        </w:rPr>
        <w:t>work</w:t>
      </w:r>
      <w:r w:rsidR="00D35490">
        <w:rPr>
          <w:rFonts w:ascii="Arial" w:hAnsi="Arial" w:cs="Arial"/>
        </w:rPr>
        <w:t xml:space="preserve">, </w:t>
      </w:r>
      <w:r w:rsidR="00F5100C">
        <w:rPr>
          <w:rFonts w:ascii="Arial" w:hAnsi="Arial" w:cs="Arial"/>
        </w:rPr>
        <w:t>poor labor</w:t>
      </w:r>
      <w:r w:rsidR="00D35490">
        <w:rPr>
          <w:rFonts w:ascii="Arial" w:hAnsi="Arial" w:cs="Arial"/>
        </w:rPr>
        <w:t xml:space="preserve"> conditions and workers’ rights</w:t>
      </w:r>
      <w:r w:rsidR="004D059F">
        <w:rPr>
          <w:rFonts w:ascii="Arial" w:hAnsi="Arial" w:cs="Arial"/>
        </w:rPr>
        <w:t xml:space="preserve"> deteriorat</w:t>
      </w:r>
      <w:r w:rsidR="00F5100C">
        <w:rPr>
          <w:rFonts w:ascii="Arial" w:hAnsi="Arial" w:cs="Arial"/>
        </w:rPr>
        <w:t>ion</w:t>
      </w:r>
      <w:r w:rsidR="00D35490">
        <w:rPr>
          <w:rFonts w:ascii="Arial" w:hAnsi="Arial" w:cs="Arial"/>
        </w:rPr>
        <w:t>.</w:t>
      </w:r>
    </w:p>
    <w:p w:rsidR="00D35490" w:rsidRPr="00D35490" w:rsidRDefault="00D35490" w:rsidP="007E6017">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357" w:hanging="357"/>
        <w:jc w:val="both"/>
        <w:rPr>
          <w:rFonts w:ascii="Arial" w:hAnsi="Arial" w:cs="Arial"/>
          <w:color w:val="auto"/>
        </w:rPr>
      </w:pPr>
      <w:r>
        <w:rPr>
          <w:rFonts w:ascii="Arial" w:hAnsi="Arial" w:cs="Arial"/>
        </w:rPr>
        <w:t>Subsidy cuts directly affect the most vulnerable sectors of the population while it is not addressed the tax incentives regime for the corporate sector.</w:t>
      </w:r>
    </w:p>
    <w:p w:rsidR="00D35490" w:rsidRPr="00D35490" w:rsidRDefault="00D35490" w:rsidP="007E6017">
      <w:pPr>
        <w:numPr>
          <w:ilvl w:val="0"/>
          <w:numId w:val="1"/>
        </w:numPr>
        <w:spacing w:after="0" w:line="240" w:lineRule="auto"/>
        <w:ind w:left="357" w:hanging="357"/>
        <w:contextualSpacing/>
        <w:jc w:val="both"/>
      </w:pPr>
      <w:r>
        <w:rPr>
          <w:rFonts w:ascii="Arial" w:hAnsi="Arial" w:cs="Arial"/>
        </w:rPr>
        <w:t>Major economic problems are not resolved with large debts that countries will not be able to repay.</w:t>
      </w:r>
    </w:p>
    <w:p w:rsidR="00D35490" w:rsidRDefault="00D35490" w:rsidP="007E6017">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Pr>
          <w:rFonts w:ascii="Arial" w:hAnsi="Arial" w:cs="Arial"/>
        </w:rPr>
        <w:t>The current financial architecture creates an unfair debt restructuring process.</w:t>
      </w:r>
    </w:p>
    <w:p w:rsidR="00DE56D1" w:rsidRDefault="00DE56D1" w:rsidP="007E6017">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Pr>
          <w:rFonts w:ascii="Arial" w:hAnsi="Arial" w:cs="Arial"/>
        </w:rPr>
        <w:t>The IMF’s implementation of its criteria for exchange rate and monetary policy by Central Banks benefits holders of significant pools of private capital.</w:t>
      </w:r>
    </w:p>
    <w:p w:rsidR="00DE56D1" w:rsidRDefault="00DE56D1" w:rsidP="007E6017">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Pr>
          <w:rFonts w:ascii="Arial" w:hAnsi="Arial" w:cs="Arial"/>
        </w:rPr>
        <w:t xml:space="preserve">Austerity policies trigger a serious deterioration in the living conditions of populations and a consequent increase in </w:t>
      </w:r>
      <w:r w:rsidR="004D059F">
        <w:rPr>
          <w:rFonts w:ascii="Arial" w:hAnsi="Arial" w:cs="Arial"/>
        </w:rPr>
        <w:t xml:space="preserve">poverty, </w:t>
      </w:r>
      <w:r>
        <w:rPr>
          <w:rFonts w:ascii="Arial" w:hAnsi="Arial" w:cs="Arial"/>
        </w:rPr>
        <w:t>inequalities and social exclusion, and are therefore not consistent with the SDGs.</w:t>
      </w:r>
    </w:p>
    <w:p w:rsidR="007E6017" w:rsidRDefault="007E6017" w:rsidP="007E6017">
      <w:pPr>
        <w:spacing w:after="0" w:line="240" w:lineRule="auto"/>
        <w:jc w:val="both"/>
        <w:rPr>
          <w:rFonts w:ascii="Arial" w:eastAsia="Arial" w:hAnsi="Arial" w:cs="Arial"/>
        </w:rPr>
      </w:pPr>
    </w:p>
    <w:p w:rsidR="00683994" w:rsidRDefault="004D059F" w:rsidP="007E6017">
      <w:pPr>
        <w:spacing w:after="0" w:line="240" w:lineRule="auto"/>
        <w:jc w:val="both"/>
        <w:rPr>
          <w:rFonts w:ascii="Arial" w:eastAsia="Arial" w:hAnsi="Arial" w:cs="Arial"/>
        </w:rPr>
      </w:pPr>
      <w:r>
        <w:rPr>
          <w:rFonts w:ascii="Arial" w:eastAsia="Arial" w:hAnsi="Arial" w:cs="Arial"/>
        </w:rPr>
        <w:t xml:space="preserve">The implementation of IMF programs at national levels, without a </w:t>
      </w:r>
      <w:r w:rsidR="00DE56D1">
        <w:rPr>
          <w:rFonts w:ascii="Arial" w:eastAsia="Arial" w:hAnsi="Arial" w:cs="Arial"/>
        </w:rPr>
        <w:t xml:space="preserve">fundamental </w:t>
      </w:r>
      <w:r>
        <w:rPr>
          <w:rFonts w:ascii="Arial" w:eastAsia="Arial" w:hAnsi="Arial" w:cs="Arial"/>
        </w:rPr>
        <w:t>transformation of the international financial architecture, will continue to result into negative economic and social impacts.</w:t>
      </w:r>
    </w:p>
    <w:p w:rsidR="007E6017" w:rsidRDefault="007E6017" w:rsidP="007E6017">
      <w:pPr>
        <w:spacing w:after="0" w:line="240" w:lineRule="auto"/>
        <w:jc w:val="both"/>
        <w:rPr>
          <w:rFonts w:ascii="Arial" w:hAnsi="Arial" w:cs="Arial"/>
        </w:rPr>
      </w:pPr>
    </w:p>
    <w:p w:rsidR="00B061AD" w:rsidRDefault="00B061AD" w:rsidP="007E6017">
      <w:pPr>
        <w:spacing w:after="0" w:line="240" w:lineRule="auto"/>
        <w:jc w:val="both"/>
        <w:rPr>
          <w:rFonts w:ascii="Arial" w:eastAsia="Arial" w:hAnsi="Arial" w:cs="Arial"/>
        </w:rPr>
      </w:pPr>
      <w:r>
        <w:rPr>
          <w:rFonts w:ascii="Arial" w:hAnsi="Arial" w:cs="Arial"/>
        </w:rPr>
        <w:t xml:space="preserve">This </w:t>
      </w:r>
      <w:r w:rsidRPr="002C52CA">
        <w:rPr>
          <w:rFonts w:ascii="Arial" w:hAnsi="Arial" w:cs="Arial"/>
        </w:rPr>
        <w:t>is n</w:t>
      </w:r>
      <w:r>
        <w:rPr>
          <w:rFonts w:ascii="Arial" w:hAnsi="Arial" w:cs="Arial"/>
        </w:rPr>
        <w:t xml:space="preserve">ot the way to either prevent or resolve a crisis. </w:t>
      </w:r>
      <w:r w:rsidR="007638E1">
        <w:rPr>
          <w:rFonts w:ascii="Arial" w:hAnsi="Arial" w:cs="Arial"/>
        </w:rPr>
        <w:t xml:space="preserve">The IMF has to change its austerity policies. </w:t>
      </w:r>
      <w:r>
        <w:rPr>
          <w:rFonts w:ascii="Arial" w:hAnsi="Arial" w:cs="Arial"/>
        </w:rPr>
        <w:t xml:space="preserve">Countries need to have access to </w:t>
      </w:r>
      <w:r>
        <w:rPr>
          <w:rFonts w:ascii="Arial" w:eastAsia="Arial" w:hAnsi="Arial" w:cs="Arial"/>
        </w:rPr>
        <w:t>financing with sovereignty in economic policies, where the State guarantees human and civil rights, in line with the Constitutions and international treaties, and with the participation of diverse sectors of society, including social movements of indigenous people, women and workers.</w:t>
      </w:r>
    </w:p>
    <w:p w:rsidR="00683994" w:rsidRDefault="00683994" w:rsidP="007E6017">
      <w:pPr>
        <w:spacing w:after="0" w:line="240" w:lineRule="auto"/>
        <w:jc w:val="both"/>
        <w:rPr>
          <w:rFonts w:ascii="Arial" w:eastAsia="Arial" w:hAnsi="Arial" w:cs="Arial"/>
        </w:rPr>
      </w:pPr>
    </w:p>
    <w:p w:rsidR="00D82299" w:rsidRPr="00D82299" w:rsidRDefault="00D82299" w:rsidP="007E6017">
      <w:pPr>
        <w:spacing w:after="0" w:line="240" w:lineRule="auto"/>
        <w:jc w:val="both"/>
        <w:rPr>
          <w:rFonts w:ascii="Arial" w:eastAsia="Arial" w:hAnsi="Arial" w:cs="Arial"/>
          <w:i/>
          <w:lang w:val="es-PE"/>
        </w:rPr>
      </w:pPr>
      <w:proofErr w:type="spellStart"/>
      <w:r w:rsidRPr="00D82299">
        <w:rPr>
          <w:rFonts w:ascii="Arial" w:eastAsia="Arial" w:hAnsi="Arial" w:cs="Arial"/>
          <w:i/>
          <w:lang w:val="es-PE"/>
        </w:rPr>
        <w:t>Latindadd</w:t>
      </w:r>
      <w:proofErr w:type="spellEnd"/>
    </w:p>
    <w:p w:rsidR="00D82299" w:rsidRPr="00D82299" w:rsidRDefault="00D82299" w:rsidP="007E6017">
      <w:pPr>
        <w:spacing w:after="0" w:line="240" w:lineRule="auto"/>
        <w:jc w:val="both"/>
        <w:rPr>
          <w:rFonts w:ascii="Arial" w:eastAsia="Arial" w:hAnsi="Arial" w:cs="Arial"/>
          <w:i/>
          <w:lang w:val="es-PE"/>
        </w:rPr>
      </w:pPr>
      <w:proofErr w:type="spellStart"/>
      <w:r w:rsidRPr="00D82299">
        <w:rPr>
          <w:rFonts w:ascii="Arial" w:eastAsia="Arial" w:hAnsi="Arial" w:cs="Arial"/>
          <w:i/>
          <w:lang w:val="es-PE"/>
        </w:rPr>
        <w:t>Eurodad</w:t>
      </w:r>
      <w:proofErr w:type="spellEnd"/>
    </w:p>
    <w:p w:rsidR="00D82299" w:rsidRPr="00D82299" w:rsidRDefault="00D82299" w:rsidP="007E6017">
      <w:pPr>
        <w:spacing w:after="0" w:line="240" w:lineRule="auto"/>
        <w:jc w:val="both"/>
        <w:rPr>
          <w:rFonts w:ascii="Arial" w:eastAsia="Arial" w:hAnsi="Arial" w:cs="Arial"/>
          <w:i/>
          <w:lang w:val="es-PE"/>
        </w:rPr>
      </w:pPr>
      <w:r w:rsidRPr="00D82299">
        <w:rPr>
          <w:rFonts w:ascii="Arial" w:eastAsia="Arial" w:hAnsi="Arial" w:cs="Arial"/>
          <w:i/>
          <w:lang w:val="es-PE"/>
        </w:rPr>
        <w:t>Red de Justicia Fiscal de América Latina y El Caribe</w:t>
      </w:r>
    </w:p>
    <w:p w:rsidR="00D82299" w:rsidRPr="00D82299" w:rsidRDefault="00D82299" w:rsidP="007E6017">
      <w:pPr>
        <w:spacing w:after="0" w:line="240" w:lineRule="auto"/>
        <w:jc w:val="both"/>
        <w:rPr>
          <w:rFonts w:ascii="Arial" w:eastAsia="Arial" w:hAnsi="Arial" w:cs="Arial"/>
          <w:i/>
          <w:lang w:val="es-PE"/>
        </w:rPr>
      </w:pPr>
      <w:r w:rsidRPr="00D82299">
        <w:rPr>
          <w:rFonts w:ascii="Arial" w:eastAsia="Arial" w:hAnsi="Arial" w:cs="Arial"/>
          <w:i/>
          <w:lang w:val="es-PE"/>
        </w:rPr>
        <w:t>CDES Ecuador</w:t>
      </w:r>
    </w:p>
    <w:p w:rsidR="00D82299" w:rsidRPr="00D82299" w:rsidRDefault="00D82299" w:rsidP="007E6017">
      <w:pPr>
        <w:spacing w:after="0" w:line="240" w:lineRule="auto"/>
        <w:jc w:val="both"/>
        <w:rPr>
          <w:rFonts w:ascii="Arial" w:eastAsia="Arial" w:hAnsi="Arial" w:cs="Arial"/>
          <w:i/>
          <w:lang w:val="es-PE"/>
        </w:rPr>
      </w:pPr>
      <w:r w:rsidRPr="00D82299">
        <w:rPr>
          <w:rFonts w:ascii="Arial" w:eastAsia="Arial" w:hAnsi="Arial" w:cs="Arial"/>
          <w:i/>
          <w:lang w:val="es-PE"/>
        </w:rPr>
        <w:t>Fundación SES Argentina</w:t>
      </w:r>
    </w:p>
    <w:sectPr w:rsidR="00D82299" w:rsidRPr="00D82299" w:rsidSect="007E6017">
      <w:pgSz w:w="12240" w:h="15840"/>
      <w:pgMar w:top="1134" w:right="170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54A"/>
    <w:multiLevelType w:val="hybridMultilevel"/>
    <w:tmpl w:val="6F72C462"/>
    <w:lvl w:ilvl="0" w:tplc="87E607E0">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4DBF59E9"/>
    <w:multiLevelType w:val="hybridMultilevel"/>
    <w:tmpl w:val="009254D4"/>
    <w:lvl w:ilvl="0" w:tplc="F276389C">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55E9222E"/>
    <w:multiLevelType w:val="multilevel"/>
    <w:tmpl w:val="D6F0705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94"/>
    <w:rsid w:val="000A59F5"/>
    <w:rsid w:val="002423C0"/>
    <w:rsid w:val="003B3238"/>
    <w:rsid w:val="004D059F"/>
    <w:rsid w:val="00683994"/>
    <w:rsid w:val="007638E1"/>
    <w:rsid w:val="007E6017"/>
    <w:rsid w:val="007F277B"/>
    <w:rsid w:val="009006BD"/>
    <w:rsid w:val="00B061AD"/>
    <w:rsid w:val="00D35490"/>
    <w:rsid w:val="00D82299"/>
    <w:rsid w:val="00DE56D1"/>
    <w:rsid w:val="00F510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AF26"/>
  <w15:docId w15:val="{A2A9B02D-DFA9-44F9-9B86-B9E98E16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s-PE"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EC3CB2"/>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006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6BD"/>
    <w:rPr>
      <w:rFonts w:ascii="Segoe UI" w:hAnsi="Segoe UI" w:cs="Segoe UI"/>
      <w:sz w:val="18"/>
      <w:szCs w:val="18"/>
    </w:rPr>
  </w:style>
  <w:style w:type="character" w:styleId="Refdecomentario">
    <w:name w:val="annotation reference"/>
    <w:basedOn w:val="Fuentedeprrafopredeter"/>
    <w:uiPriority w:val="99"/>
    <w:semiHidden/>
    <w:unhideWhenUsed/>
    <w:rsid w:val="00D35490"/>
    <w:rPr>
      <w:sz w:val="16"/>
      <w:szCs w:val="16"/>
    </w:rPr>
  </w:style>
  <w:style w:type="paragraph" w:styleId="Textocomentario">
    <w:name w:val="annotation text"/>
    <w:basedOn w:val="Normal"/>
    <w:link w:val="TextocomentarioCar"/>
    <w:uiPriority w:val="99"/>
    <w:semiHidden/>
    <w:unhideWhenUsed/>
    <w:rsid w:val="00D35490"/>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val="es-PE" w:eastAsia="en-US"/>
    </w:rPr>
  </w:style>
  <w:style w:type="character" w:customStyle="1" w:styleId="TextocomentarioCar">
    <w:name w:val="Texto comentario Car"/>
    <w:basedOn w:val="Fuentedeprrafopredeter"/>
    <w:link w:val="Textocomentario"/>
    <w:uiPriority w:val="99"/>
    <w:semiHidden/>
    <w:rsid w:val="00D35490"/>
    <w:rPr>
      <w:rFonts w:asciiTheme="minorHAnsi" w:eastAsiaTheme="minorHAnsi" w:hAnsiTheme="minorHAnsi" w:cstheme="minorBidi"/>
      <w:color w:val="auto"/>
      <w:sz w:val="20"/>
      <w:szCs w:val="20"/>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Miranda</dc:creator>
  <cp:lastModifiedBy>Patricia Miranda</cp:lastModifiedBy>
  <cp:revision>6</cp:revision>
  <dcterms:created xsi:type="dcterms:W3CDTF">2019-10-15T03:01:00Z</dcterms:created>
  <dcterms:modified xsi:type="dcterms:W3CDTF">2019-10-15T04:04:00Z</dcterms:modified>
</cp:coreProperties>
</file>